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53666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22CE64A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6414C7C9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0C4156F8">
      <w:pPr>
        <w:widowControl w:val="0"/>
        <w:autoSpaceDE w:val="0"/>
        <w:autoSpaceDN w:val="0"/>
        <w:spacing w:after="0"/>
        <w:jc w:val="center"/>
        <w:rPr>
          <w:rFonts w:hint="default"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  <w:r>
        <w:rPr>
          <w:rFonts w:hint="default" w:ascii="Times New Roman" w:hAnsi="Times New Roman"/>
          <w:b/>
          <w:color w:val="000000"/>
          <w:sz w:val="24"/>
          <w:szCs w:val="24"/>
          <w:lang w:val="ro-RO"/>
        </w:rPr>
        <w:t xml:space="preserve"> 1 - director responsabil cu managentul de curriculum</w:t>
      </w:r>
    </w:p>
    <w:p w14:paraId="41B21F9E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LICEU</w:t>
      </w:r>
    </w:p>
    <w:p w14:paraId="2B90B4DA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6976CA29">
      <w:pPr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14:paraId="0D36853A">
      <w:pPr>
        <w:rPr>
          <w:rFonts w:ascii="Times New Roman" w:hAnsi="Times New Roman" w:eastAsia="Times New Roman"/>
          <w:sz w:val="24"/>
          <w:szCs w:val="24"/>
        </w:rPr>
      </w:pPr>
    </w:p>
    <w:p w14:paraId="7FA1BEFC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Funcția: Director adjunct </w:t>
      </w:r>
      <w:r>
        <w:rPr>
          <w:rFonts w:hint="default" w:ascii="Times New Roman" w:hAnsi="Times New Roman"/>
          <w:b/>
          <w:color w:val="000000"/>
          <w:sz w:val="24"/>
          <w:szCs w:val="24"/>
          <w:lang w:val="ro-RO"/>
        </w:rPr>
        <w:t xml:space="preserve">1 - director responsabil cu managementul de curriculum </w:t>
      </w:r>
      <w:r>
        <w:rPr>
          <w:rFonts w:ascii="Times New Roman" w:hAnsi="Times New Roman"/>
          <w:b/>
          <w:color w:val="000000"/>
          <w:sz w:val="24"/>
          <w:szCs w:val="24"/>
        </w:rPr>
        <w:t>liceu</w:t>
      </w:r>
    </w:p>
    <w:p w14:paraId="7B28BD3C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64F09204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7C1EA0F4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3E11BA5C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49272FDE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7F642652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401F0D5A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02500F63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46B0CB3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29D310AA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213307E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3DC1E61B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52A56975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2ECB8A91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518FA714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0F099245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7D3D1909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2BF66269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262A1E9A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38E4C639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</w:p>
    <w:p w14:paraId="3B954F1A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6A085C7A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5DD0B1D3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2A42CF02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29542D6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66BF669A">
      <w:pPr>
        <w:spacing w:after="0"/>
        <w:rPr>
          <w:rFonts w:ascii="Times New Roman" w:hAnsi="Times New Roman"/>
          <w:sz w:val="24"/>
          <w:szCs w:val="24"/>
        </w:rPr>
      </w:pPr>
    </w:p>
    <w:p w14:paraId="53901D1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6A5515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ATRIBUŢII SPECIFICE POSTULUI</w:t>
      </w:r>
    </w:p>
    <w:p w14:paraId="5D16D7F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F2DB7A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Managementul de curriculum</w:t>
      </w:r>
    </w:p>
    <w:p w14:paraId="77EBDEC7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lang w:val="ro-RO"/>
        </w:rPr>
        <w:t>colaborează cu directorul la conceperea planului managerial propriu în concordanţă cu Planul de dezvoltare instituțională (PDI);</w:t>
      </w:r>
      <w:r>
        <w:rPr>
          <w:rStyle w:val="14"/>
          <w:color w:val="000000"/>
          <w:lang w:val="ro-RO"/>
        </w:rPr>
        <w:t> </w:t>
      </w:r>
    </w:p>
    <w:p w14:paraId="2ECE7952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2"/>
          <w:color w:val="000000"/>
          <w:lang w:val="ro-RO"/>
        </w:rPr>
        <w:t xml:space="preserve">urmăreşte </w:t>
      </w:r>
      <w:r>
        <w:rPr>
          <w:rStyle w:val="13"/>
          <w:color w:val="000000"/>
          <w:lang w:val="ro-RO"/>
        </w:rPr>
        <w:t>aplicarea planurilor-cadru 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a programelor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 metodologiei privind evaluarea rezultatelor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42111089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realizează împreună cu directorul proiectul de încadrare pentru cadrele didactice din unitatea 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23B43821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cu directorul </w:t>
      </w:r>
      <w:r>
        <w:rPr>
          <w:rStyle w:val="12"/>
          <w:color w:val="000000"/>
          <w:lang w:val="ro-RO"/>
        </w:rPr>
        <w:t>şcolii</w:t>
      </w:r>
      <w:r>
        <w:rPr>
          <w:rStyle w:val="13"/>
          <w:color w:val="000000"/>
          <w:lang w:val="ro-RO"/>
        </w:rPr>
        <w:t>, consiliul de </w:t>
      </w:r>
      <w:r>
        <w:rPr>
          <w:rStyle w:val="12"/>
          <w:color w:val="000000"/>
          <w:lang w:val="ro-RO"/>
        </w:rPr>
        <w:t>administraţie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consiliul profesoral la alcătuirea 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 promovarea ofertei </w:t>
      </w:r>
      <w:r>
        <w:rPr>
          <w:rStyle w:val="12"/>
          <w:color w:val="000000"/>
          <w:lang w:val="ro-RO"/>
        </w:rPr>
        <w:t>educaţionale</w:t>
      </w:r>
      <w:r>
        <w:rPr>
          <w:rStyle w:val="13"/>
          <w:color w:val="000000"/>
          <w:lang w:val="ro-RO"/>
        </w:rPr>
        <w:t xml:space="preserve"> privind planul de </w:t>
      </w:r>
      <w:r>
        <w:rPr>
          <w:rStyle w:val="12"/>
          <w:color w:val="000000"/>
          <w:lang w:val="ro-RO"/>
        </w:rPr>
        <w:t xml:space="preserve">şcolarizare </w:t>
      </w:r>
      <w:r>
        <w:rPr>
          <w:rStyle w:val="13"/>
          <w:color w:val="000000"/>
          <w:lang w:val="ro-RO"/>
        </w:rPr>
        <w:t>pentru anul </w:t>
      </w:r>
      <w:r>
        <w:rPr>
          <w:rStyle w:val="12"/>
          <w:color w:val="000000"/>
          <w:lang w:val="ro-RO"/>
        </w:rPr>
        <w:t>şcolar</w:t>
      </w:r>
      <w:r>
        <w:rPr>
          <w:rStyle w:val="13"/>
          <w:color w:val="000000"/>
          <w:lang w:val="ro-RO"/>
        </w:rPr>
        <w:t xml:space="preserve">  următor;  </w:t>
      </w:r>
      <w:r>
        <w:rPr>
          <w:rStyle w:val="14"/>
          <w:color w:val="000000"/>
          <w:lang w:val="ro-RO"/>
        </w:rPr>
        <w:t> </w:t>
      </w:r>
    </w:p>
    <w:p w14:paraId="53DA1417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 xml:space="preserve">coordonează </w:t>
      </w:r>
      <w:r>
        <w:rPr>
          <w:rStyle w:val="12"/>
          <w:color w:val="000000"/>
          <w:lang w:val="ro-RO"/>
        </w:rPr>
        <w:t>activităţile</w:t>
      </w:r>
      <w:r>
        <w:rPr>
          <w:rStyle w:val="13"/>
          <w:color w:val="000000"/>
          <w:lang w:val="ro-RO"/>
        </w:rPr>
        <w:t xml:space="preserve"> de realizare a ofertei </w:t>
      </w:r>
      <w:r>
        <w:rPr>
          <w:rStyle w:val="12"/>
          <w:color w:val="000000"/>
          <w:lang w:val="ro-RO"/>
        </w:rPr>
        <w:t>şcolii</w:t>
      </w:r>
      <w:r>
        <w:rPr>
          <w:rStyle w:val="13"/>
          <w:color w:val="000000"/>
          <w:lang w:val="ro-RO"/>
        </w:rPr>
        <w:t> pentru curriculum-</w:t>
      </w:r>
      <w:r>
        <w:rPr>
          <w:rStyle w:val="12"/>
          <w:color w:val="000000"/>
          <w:lang w:val="ro-RO"/>
        </w:rPr>
        <w:t>ul</w:t>
      </w:r>
      <w:r>
        <w:rPr>
          <w:rStyle w:val="13"/>
          <w:color w:val="000000"/>
          <w:lang w:val="ro-RO"/>
        </w:rPr>
        <w:t> la decizia elevului din oferta școlii(CDEOȘ);</w:t>
      </w:r>
    </w:p>
    <w:p w14:paraId="7041A8D8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controlează calitatea procesului instructiv-educativ </w:t>
      </w:r>
      <w:r>
        <w:rPr>
          <w:rStyle w:val="12"/>
          <w:color w:val="000000"/>
          <w:lang w:val="ro-RO"/>
        </w:rPr>
        <w:t>desfăşurat</w:t>
      </w:r>
      <w:r>
        <w:rPr>
          <w:rStyle w:val="13"/>
          <w:color w:val="000000"/>
          <w:lang w:val="ro-RO"/>
        </w:rPr>
        <w:t> în unitatea cu personalitate juridică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structuri;</w:t>
      </w:r>
      <w:r>
        <w:rPr>
          <w:rStyle w:val="14"/>
          <w:color w:val="000000"/>
          <w:lang w:val="ro-RO"/>
        </w:rPr>
        <w:t> </w:t>
      </w:r>
    </w:p>
    <w:p w14:paraId="21F7554A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elaborează o planificare proprie a </w:t>
      </w:r>
      <w:r>
        <w:rPr>
          <w:rStyle w:val="12"/>
          <w:color w:val="000000"/>
          <w:lang w:val="ro-RO"/>
        </w:rPr>
        <w:t>inspecţiilor</w:t>
      </w:r>
      <w:r>
        <w:rPr>
          <w:rStyle w:val="13"/>
          <w:color w:val="000000"/>
          <w:lang w:val="ro-RO"/>
        </w:rPr>
        <w:t>, în </w:t>
      </w:r>
      <w:r>
        <w:rPr>
          <w:rStyle w:val="12"/>
          <w:color w:val="000000"/>
          <w:lang w:val="ro-RO"/>
        </w:rPr>
        <w:t>concordanţă</w:t>
      </w:r>
      <w:r>
        <w:rPr>
          <w:rStyle w:val="13"/>
          <w:color w:val="000000"/>
          <w:lang w:val="ro-RO"/>
        </w:rPr>
        <w:t xml:space="preserve"> cu planul managerial al  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 xml:space="preserve">  de 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aprobat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astfel încât să se realizeze </w:t>
      </w:r>
      <w:r>
        <w:rPr>
          <w:rStyle w:val="12"/>
          <w:color w:val="000000"/>
          <w:lang w:val="ro-RO"/>
        </w:rPr>
        <w:t>asistenţe</w:t>
      </w:r>
      <w:r>
        <w:rPr>
          <w:rStyle w:val="13"/>
          <w:color w:val="000000"/>
          <w:lang w:val="ro-RO"/>
        </w:rPr>
        <w:t> la ore, iar fiecare cadru didactic să fie asistat cel </w:t>
      </w:r>
      <w:r>
        <w:rPr>
          <w:rStyle w:val="12"/>
          <w:color w:val="000000"/>
          <w:lang w:val="ro-RO"/>
        </w:rPr>
        <w:t>puţin</w:t>
      </w:r>
      <w:r>
        <w:rPr>
          <w:rStyle w:val="13"/>
          <w:color w:val="000000"/>
          <w:lang w:val="ro-RO"/>
        </w:rPr>
        <w:t> de două ori pe an;</w:t>
      </w:r>
      <w:r>
        <w:rPr>
          <w:rStyle w:val="14"/>
          <w:color w:val="000000"/>
          <w:lang w:val="ro-RO"/>
        </w:rPr>
        <w:t> </w:t>
      </w:r>
    </w:p>
    <w:p w14:paraId="288FC43D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 xml:space="preserve">, de respectarea normelor de igienă </w:t>
      </w:r>
      <w:r>
        <w:rPr>
          <w:rStyle w:val="12"/>
          <w:color w:val="000000"/>
          <w:lang w:val="ro-RO"/>
        </w:rPr>
        <w:t>şcolară</w:t>
      </w:r>
      <w:r>
        <w:rPr>
          <w:rStyle w:val="13"/>
          <w:color w:val="000000"/>
          <w:lang w:val="ro-RO"/>
        </w:rPr>
        <w:t xml:space="preserve">, de </w:t>
      </w:r>
      <w:r>
        <w:rPr>
          <w:rStyle w:val="12"/>
          <w:color w:val="000000"/>
          <w:lang w:val="ro-RO"/>
        </w:rPr>
        <w:t>protecţie</w:t>
      </w:r>
      <w:r>
        <w:rPr>
          <w:rStyle w:val="13"/>
          <w:color w:val="000000"/>
          <w:lang w:val="ro-RO"/>
        </w:rPr>
        <w:t> a muncii, de </w:t>
      </w:r>
      <w:r>
        <w:rPr>
          <w:rStyle w:val="12"/>
          <w:color w:val="000000"/>
          <w:lang w:val="ro-RO"/>
        </w:rPr>
        <w:t>protecţie</w:t>
      </w:r>
      <w:r>
        <w:rPr>
          <w:rStyle w:val="13"/>
          <w:color w:val="000000"/>
          <w:lang w:val="ro-RO"/>
        </w:rPr>
        <w:t> civilă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de pază contra incendiilor în întreaga </w:t>
      </w:r>
      <w:r>
        <w:rPr>
          <w:rStyle w:val="12"/>
          <w:color w:val="000000"/>
          <w:lang w:val="ro-RO"/>
        </w:rPr>
        <w:t>instituţie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2E680F29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cu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 la elaborarea materialelor de proiectare, planificare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evaluare a </w:t>
      </w:r>
      <w:r>
        <w:rPr>
          <w:rStyle w:val="12"/>
          <w:color w:val="000000"/>
          <w:lang w:val="ro-RO"/>
        </w:rPr>
        <w:t>activităţii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desfăşurate</w:t>
      </w:r>
      <w:r>
        <w:rPr>
          <w:rStyle w:val="13"/>
          <w:color w:val="000000"/>
          <w:lang w:val="ro-RO"/>
        </w:rPr>
        <w:t> în unitatea </w:t>
      </w:r>
      <w:r>
        <w:rPr>
          <w:rStyle w:val="12"/>
          <w:color w:val="000000"/>
          <w:lang w:val="ro-RO"/>
        </w:rPr>
        <w:t>şcolară</w:t>
      </w:r>
      <w:r>
        <w:rPr>
          <w:rStyle w:val="13"/>
          <w:color w:val="000000"/>
          <w:lang w:val="ro-RO"/>
        </w:rPr>
        <w:t xml:space="preserve"> cu personalitate juridică </w:t>
      </w:r>
      <w:r>
        <w:rPr>
          <w:rStyle w:val="12"/>
          <w:color w:val="000000"/>
          <w:lang w:val="ro-RO"/>
        </w:rPr>
        <w:t xml:space="preserve">şi </w:t>
      </w:r>
      <w:r>
        <w:rPr>
          <w:rStyle w:val="13"/>
          <w:color w:val="000000"/>
          <w:lang w:val="ro-RO"/>
        </w:rPr>
        <w:t>structuri;</w:t>
      </w:r>
    </w:p>
    <w:p w14:paraId="691A57CE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dispune afișarea noutăților legislative la avizier / site-ul unității de învățământ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32A777B7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la elaborarea diverselor instrumente de evaluare a </w:t>
      </w:r>
      <w:r>
        <w:rPr>
          <w:rStyle w:val="12"/>
          <w:color w:val="000000"/>
          <w:lang w:val="ro-RO"/>
        </w:rPr>
        <w:t>activităţii</w:t>
      </w:r>
      <w:r>
        <w:rPr>
          <w:rStyle w:val="13"/>
          <w:color w:val="000000"/>
          <w:lang w:val="ro-RO"/>
        </w:rPr>
        <w:t> personalului didactic de predare, didactic auxiliar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administrativ;</w:t>
      </w:r>
      <w:r>
        <w:rPr>
          <w:rStyle w:val="14"/>
          <w:color w:val="000000"/>
          <w:lang w:val="ro-RO"/>
        </w:rPr>
        <w:t> </w:t>
      </w:r>
    </w:p>
    <w:p w14:paraId="5DA88750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împreună cu directorul </w:t>
      </w:r>
      <w:r>
        <w:rPr>
          <w:rStyle w:val="12"/>
          <w:color w:val="000000"/>
          <w:lang w:val="ro-RO"/>
        </w:rPr>
        <w:t>şcolii,</w:t>
      </w:r>
      <w:r>
        <w:rPr>
          <w:rStyle w:val="13"/>
          <w:color w:val="000000"/>
          <w:lang w:val="ro-RO"/>
        </w:rPr>
        <w:t> se ocupă de problemele legate de </w:t>
      </w:r>
      <w:r>
        <w:rPr>
          <w:rStyle w:val="12"/>
          <w:color w:val="000000"/>
          <w:lang w:val="ro-RO"/>
        </w:rPr>
        <w:t>asistenţe</w:t>
      </w:r>
      <w:r>
        <w:rPr>
          <w:rStyle w:val="13"/>
          <w:color w:val="000000"/>
          <w:lang w:val="ro-RO"/>
        </w:rPr>
        <w:t xml:space="preserve"> la ore </w:t>
      </w:r>
      <w:r>
        <w:rPr>
          <w:rStyle w:val="12"/>
          <w:color w:val="000000"/>
          <w:lang w:val="ro-RO"/>
        </w:rPr>
        <w:t xml:space="preserve">şi prezenţa </w:t>
      </w:r>
      <w:r>
        <w:rPr>
          <w:rStyle w:val="13"/>
          <w:color w:val="000000"/>
          <w:lang w:val="ro-RO"/>
        </w:rPr>
        <w:t>personalului didactic la ore;</w:t>
      </w:r>
      <w:r>
        <w:rPr>
          <w:rStyle w:val="14"/>
          <w:color w:val="000000"/>
          <w:lang w:val="ro-RO"/>
        </w:rPr>
        <w:t> </w:t>
      </w:r>
    </w:p>
    <w:p w14:paraId="255BEE1E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verifică, alături de director, efectuarea serviciului pe școală de către personalul didactic;</w:t>
      </w:r>
      <w:r>
        <w:rPr>
          <w:rStyle w:val="14"/>
          <w:color w:val="000000"/>
          <w:lang w:val="ro-RO"/>
        </w:rPr>
        <w:t> </w:t>
      </w:r>
    </w:p>
    <w:p w14:paraId="52CAB782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de asigurarea </w:t>
      </w:r>
      <w:r>
        <w:rPr>
          <w:rStyle w:val="12"/>
          <w:color w:val="000000"/>
          <w:lang w:val="ro-RO"/>
        </w:rPr>
        <w:t>desfăşurării</w:t>
      </w:r>
      <w:r>
        <w:rPr>
          <w:rStyle w:val="13"/>
          <w:color w:val="000000"/>
          <w:lang w:val="ro-RO"/>
        </w:rPr>
        <w:t> procesului instructiv-educativ;</w:t>
      </w:r>
      <w:r>
        <w:rPr>
          <w:rStyle w:val="14"/>
          <w:color w:val="000000"/>
          <w:lang w:val="ro-RO"/>
        </w:rPr>
        <w:t> </w:t>
      </w:r>
    </w:p>
    <w:p w14:paraId="45EEE26C">
      <w:pPr>
        <w:pStyle w:val="16"/>
        <w:numPr>
          <w:ilvl w:val="0"/>
          <w:numId w:val="1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>
        <w:rPr>
          <w:color w:val="191919"/>
          <w:lang w:val="ro-RO"/>
        </w:rPr>
        <w:t>răspunde de examenele de încheiere a situației de învățământ, corigențe și diferențe, la solicitarea directorului;</w:t>
      </w:r>
    </w:p>
    <w:p w14:paraId="78712E29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la elaborarea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/sau modificarea </w:t>
      </w:r>
      <w:r>
        <w:rPr>
          <w:rStyle w:val="12"/>
          <w:color w:val="000000"/>
          <w:lang w:val="ro-RO"/>
        </w:rPr>
        <w:t>fişei</w:t>
      </w:r>
      <w:r>
        <w:rPr>
          <w:rStyle w:val="13"/>
          <w:color w:val="000000"/>
          <w:lang w:val="ro-RO"/>
        </w:rPr>
        <w:t> postului </w:t>
      </w:r>
      <w:r>
        <w:rPr>
          <w:rStyle w:val="12"/>
          <w:color w:val="000000"/>
          <w:lang w:val="ro-RO"/>
        </w:rPr>
        <w:t>angajaţilor</w:t>
      </w:r>
      <w:r>
        <w:rPr>
          <w:rStyle w:val="13"/>
          <w:color w:val="000000"/>
          <w:lang w:val="ro-RO"/>
        </w:rPr>
        <w:t>/</w:t>
      </w:r>
      <w:r>
        <w:rPr>
          <w:rStyle w:val="12"/>
          <w:color w:val="000000"/>
          <w:lang w:val="ro-RO"/>
        </w:rPr>
        <w:t>fişei</w:t>
      </w:r>
      <w:r>
        <w:rPr>
          <w:rStyle w:val="13"/>
          <w:color w:val="000000"/>
          <w:lang w:val="ro-RO"/>
        </w:rPr>
        <w:t> de evaluare anuală a personalului;</w:t>
      </w:r>
      <w:r>
        <w:rPr>
          <w:rStyle w:val="14"/>
          <w:color w:val="000000"/>
          <w:lang w:val="ro-RO"/>
        </w:rPr>
        <w:t> </w:t>
      </w:r>
    </w:p>
    <w:p w14:paraId="2904CE70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coordonează,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cadrele didactice responsabile, </w:t>
      </w:r>
      <w:r>
        <w:rPr>
          <w:rStyle w:val="12"/>
          <w:color w:val="000000"/>
          <w:lang w:val="ro-RO"/>
        </w:rPr>
        <w:t>activităţile</w:t>
      </w:r>
      <w:r>
        <w:rPr>
          <w:rStyle w:val="13"/>
          <w:color w:val="000000"/>
          <w:lang w:val="ro-RO"/>
        </w:rPr>
        <w:t xml:space="preserve"> de pregătire organizate pentru elevii care participă la olimpiade, concursuri pe discipline de 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examene </w:t>
      </w:r>
      <w:r>
        <w:rPr>
          <w:rStyle w:val="12"/>
          <w:color w:val="000000"/>
          <w:lang w:val="ro-RO"/>
        </w:rPr>
        <w:t>naţionale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387055C3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organizează examenele, olimpiadele și concursurile de învățământ care se desfășoară la nivelul unității de învățământ;</w:t>
      </w:r>
    </w:p>
    <w:p w14:paraId="4896E0B9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realizează statistici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monitorizează </w:t>
      </w:r>
      <w:r>
        <w:rPr>
          <w:rStyle w:val="12"/>
          <w:color w:val="000000"/>
          <w:lang w:val="ro-RO"/>
        </w:rPr>
        <w:t>inserţia absolvenţilor în învățământul universitar sau pe piața muncii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5F37EC9A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lang w:val="ro-RO"/>
        </w:rPr>
        <w:t>prezintă directorului </w:t>
      </w:r>
      <w:r>
        <w:rPr>
          <w:rStyle w:val="12"/>
          <w:lang w:val="ro-RO"/>
        </w:rPr>
        <w:t>unităţii</w:t>
      </w:r>
      <w:r>
        <w:rPr>
          <w:rStyle w:val="13"/>
          <w:lang w:val="ro-RO"/>
        </w:rPr>
        <w:t> de </w:t>
      </w:r>
      <w:r>
        <w:rPr>
          <w:rStyle w:val="12"/>
          <w:lang w:val="ro-RO"/>
        </w:rPr>
        <w:t>învăţământ</w:t>
      </w:r>
      <w:r>
        <w:rPr>
          <w:rStyle w:val="13"/>
          <w:lang w:val="ro-RO"/>
        </w:rPr>
        <w:t>  rapoarte  anuale de activitate;</w:t>
      </w:r>
      <w:r>
        <w:rPr>
          <w:rStyle w:val="14"/>
          <w:lang w:val="ro-RO"/>
        </w:rPr>
        <w:t> </w:t>
      </w:r>
    </w:p>
    <w:p w14:paraId="7F7CB026">
      <w:pPr>
        <w:pStyle w:val="16"/>
        <w:widowControl w:val="0"/>
        <w:numPr>
          <w:ilvl w:val="0"/>
          <w:numId w:val="1"/>
        </w:numPr>
        <w:tabs>
          <w:tab w:val="left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>
        <w:rPr>
          <w:rStyle w:val="13"/>
          <w:rFonts w:cs="Times New Roman"/>
          <w:lang w:val="ro-RO"/>
        </w:rPr>
        <w:t>elaborează, </w:t>
      </w:r>
      <w:r>
        <w:rPr>
          <w:rStyle w:val="13"/>
          <w:rFonts w:cs="Times New Roman"/>
          <w:color w:val="000000"/>
          <w:lang w:val="ro-RO"/>
        </w:rPr>
        <w:t xml:space="preserve">împreună cu directorul, </w:t>
      </w:r>
      <w:r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2F676979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asigură, împreună cu directorul, accesul cadrelor didactice  la platformele educaționale;</w:t>
      </w:r>
      <w:r>
        <w:rPr>
          <w:rStyle w:val="14"/>
          <w:color w:val="000000"/>
          <w:lang w:val="ro-RO"/>
        </w:rPr>
        <w:t> </w:t>
      </w:r>
    </w:p>
    <w:p w14:paraId="56935841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13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>
        <w:rPr>
          <w:rStyle w:val="14"/>
          <w:color w:val="000000"/>
          <w:lang w:val="ro-RO"/>
        </w:rPr>
        <w:t> </w:t>
      </w:r>
    </w:p>
    <w:p w14:paraId="0D577524">
      <w:pPr>
        <w:pStyle w:val="11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rFonts w:hint="default"/>
          <w:b/>
          <w:bCs/>
          <w:color w:val="000000"/>
          <w:lang w:val="ro-RO"/>
        </w:rPr>
        <w:t>2</w:t>
      </w:r>
      <w:r>
        <w:rPr>
          <w:rStyle w:val="13"/>
          <w:b/>
          <w:bCs/>
          <w:color w:val="000000"/>
          <w:lang w:val="ro-RO"/>
        </w:rPr>
        <w:t xml:space="preserve">. </w:t>
      </w:r>
      <w:r>
        <w:rPr>
          <w:rStyle w:val="13"/>
          <w:b/>
          <w:bCs/>
          <w:color w:val="000000"/>
          <w:lang w:val="ro-RO"/>
        </w:rPr>
        <w:tab/>
      </w:r>
      <w:r>
        <w:rPr>
          <w:rStyle w:val="13"/>
          <w:b/>
          <w:bCs/>
          <w:color w:val="000000"/>
          <w:lang w:val="ro-RO"/>
        </w:rPr>
        <w:t>Alte atribuţii</w:t>
      </w:r>
      <w:r>
        <w:rPr>
          <w:rStyle w:val="14"/>
          <w:color w:val="000000"/>
          <w:lang w:val="ro-RO"/>
        </w:rPr>
        <w:t>  </w:t>
      </w:r>
    </w:p>
    <w:p w14:paraId="6F359761">
      <w:pPr>
        <w:pStyle w:val="11"/>
        <w:numPr>
          <w:ilvl w:val="0"/>
          <w:numId w:val="2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înlocuieşte directorul şi îndeplineşte atribuţiile delegate pe o perioadă determinată în lipsa directorului, în baza unei decizii;</w:t>
      </w:r>
    </w:p>
    <w:p w14:paraId="75FD5201">
      <w:pPr>
        <w:pStyle w:val="11"/>
        <w:numPr>
          <w:ilvl w:val="0"/>
          <w:numId w:val="3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14"/>
          <w:color w:val="000000"/>
          <w:lang w:val="ro-RO"/>
        </w:rPr>
        <w:t> </w:t>
      </w:r>
    </w:p>
    <w:p w14:paraId="123FF49D">
      <w:pPr>
        <w:pStyle w:val="11"/>
        <w:numPr>
          <w:ilvl w:val="0"/>
          <w:numId w:val="4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apreciază, alături de directorul unităţii de învățământ personalul didactic de predare, la inspecţiile pentru obţinerea gradelor didactice şi acordarea gradaţiilor de merit.</w:t>
      </w:r>
      <w:r>
        <w:rPr>
          <w:rStyle w:val="14"/>
          <w:color w:val="000000"/>
          <w:lang w:val="ro-RO"/>
        </w:rPr>
        <w:t> </w:t>
      </w:r>
    </w:p>
    <w:p w14:paraId="3A97F571">
      <w:pPr>
        <w:pStyle w:val="11"/>
        <w:numPr>
          <w:ilvl w:val="0"/>
          <w:numId w:val="5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 în faţa directorului, consiliului de administraţie, consiliul profesoral, altor organe de evaluare şi control pentru activitatea desfăşurată conform fişei postului.</w:t>
      </w:r>
      <w:r>
        <w:rPr>
          <w:rStyle w:val="14"/>
          <w:color w:val="000000"/>
          <w:lang w:val="ro-RO"/>
        </w:rPr>
        <w:t> </w:t>
      </w:r>
    </w:p>
    <w:p w14:paraId="72AFB1AF">
      <w:pPr>
        <w:pStyle w:val="11"/>
        <w:numPr>
          <w:ilvl w:val="0"/>
          <w:numId w:val="6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13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contribuie la elaborarea şi respectarea regulamentului intern al unităţii de învăţământ, respectiv la elaborarea şi respectarea regulamentului de organizare şi funcţionare a unităţii;</w:t>
      </w:r>
    </w:p>
    <w:p w14:paraId="59408B45">
      <w:pPr>
        <w:pStyle w:val="16"/>
        <w:widowControl w:val="0"/>
        <w:numPr>
          <w:ilvl w:val="0"/>
          <w:numId w:val="6"/>
        </w:numPr>
        <w:tabs>
          <w:tab w:val="left" w:pos="284"/>
          <w:tab w:val="clear" w:pos="720"/>
        </w:tabs>
        <w:spacing w:line="276" w:lineRule="auto"/>
        <w:ind w:left="0" w:firstLine="0"/>
        <w:jc w:val="both"/>
        <w:rPr>
          <w:rStyle w:val="13"/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70522E62">
      <w:pPr>
        <w:jc w:val="both"/>
        <w:rPr>
          <w:rFonts w:ascii="Times New Roman" w:hAnsi="Times New Roman"/>
          <w:b/>
          <w:sz w:val="24"/>
          <w:szCs w:val="24"/>
        </w:rPr>
      </w:pPr>
    </w:p>
    <w:p w14:paraId="01ED64F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hint="default" w:ascii="Times New Roman" w:hAnsi="Times New Roman"/>
          <w:b/>
          <w:sz w:val="24"/>
          <w:szCs w:val="24"/>
          <w:lang w:val="ro-RO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Răspunderea disciplinară</w:t>
      </w:r>
    </w:p>
    <w:p w14:paraId="6B13EC45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Neîndeplinirea sarcinilor de serviciu sau îndeplinirea lor în mod necorespunzător atrage după sine diminuarea calificativului şi/ sau sancţionarea disciplinară, conform prevederilor legilor în vigoare.</w:t>
      </w:r>
    </w:p>
    <w:p w14:paraId="765C0F5C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hAnsi="Times New Roman" w:eastAsia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3C3D5C5B">
      <w:pPr>
        <w:spacing w:after="0" w:line="240" w:lineRule="auto"/>
        <w:ind w:firstLine="447"/>
        <w:rPr>
          <w:rFonts w:ascii="Times New Roman" w:hAnsi="Times New Roman" w:eastAsia="Times New Roman"/>
          <w:sz w:val="24"/>
          <w:szCs w:val="24"/>
        </w:rPr>
      </w:pPr>
    </w:p>
    <w:p w14:paraId="1C6712B9">
      <w:pPr>
        <w:spacing w:after="0" w:line="240" w:lineRule="auto"/>
        <w:ind w:firstLine="447"/>
        <w:rPr>
          <w:rFonts w:ascii="Times New Roman" w:hAnsi="Times New Roman" w:eastAsia="Times New Roman"/>
          <w:sz w:val="24"/>
          <w:szCs w:val="24"/>
        </w:rPr>
      </w:pPr>
    </w:p>
    <w:p w14:paraId="7BEB916D">
      <w:pPr>
        <w:spacing w:after="0" w:line="240" w:lineRule="auto"/>
        <w:ind w:left="4254" w:firstLine="709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5D701F00">
      <w:pPr>
        <w:jc w:val="both"/>
        <w:rPr>
          <w:rFonts w:ascii="Times New Roman" w:hAnsi="Times New Roman"/>
          <w:sz w:val="24"/>
          <w:szCs w:val="24"/>
        </w:rPr>
        <w:sectPr>
          <w:headerReference r:id="rId5" w:type="default"/>
          <w:footerReference r:id="rId6" w:type="default"/>
          <w:pgSz w:w="11906" w:h="16838"/>
          <w:pgMar w:top="284" w:right="849" w:bottom="568" w:left="1417" w:header="254" w:footer="144" w:gutter="0"/>
          <w:pgNumType w:start="1"/>
          <w:cols w:space="708" w:num="1"/>
          <w:docGrid w:linePitch="360" w:charSpace="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295BBB6D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>
      <w:headerReference r:id="rId7" w:type="default"/>
      <w:footerReference r:id="rId8" w:type="default"/>
      <w:type w:val="continuous"/>
      <w:pgSz w:w="11906" w:h="16838"/>
      <w:pgMar w:top="284" w:right="849" w:bottom="568" w:left="1417" w:header="1531" w:footer="14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5674684"/>
      <w:docPartObj>
        <w:docPartGallery w:val="AutoText"/>
      </w:docPartObj>
    </w:sdtPr>
    <w:sdtContent>
      <w:p w14:paraId="753B3969">
        <w:pPr>
          <w:pStyle w:val="11"/>
          <w:pBdr>
            <w:top w:val="single" w:color="auto" w:sz="4" w:space="1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12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Str. Mihai </w:t>
        </w:r>
        <w:r>
          <w:rPr>
            <w:rStyle w:val="12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7C165DCA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 +40 (0) 259 41 64 54, 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Tel./fax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 +40 (0) 359 43 62 07,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0118F6E9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Fax: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+40 (0) 259 41 80 16, +40 (0) 259 47 02 22,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35C50B1B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Web: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www.isjbihor.ro -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 E-mail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16755917"/>
      <w:docPartObj>
        <w:docPartGallery w:val="AutoText"/>
      </w:docPartObj>
    </w:sdtPr>
    <w:sdtContent>
      <w:p w14:paraId="4C038965">
        <w:pPr>
          <w:pStyle w:val="11"/>
          <w:pBdr>
            <w:top w:val="single" w:color="auto" w:sz="4" w:space="1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12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Str. Mihai </w:t>
        </w:r>
        <w:r>
          <w:rPr>
            <w:rStyle w:val="12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3EBAC56D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 +40 (0) 259 41 64 54, 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Tel./fax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 +40 (0) 359 43 62 07,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E34C95B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Fax: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+40 (0) 259 41 80 16, +40 (0) 259 47 02 22,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A1D6AF8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Web: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www.isjbihor.ro -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 E-mail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23245">
    <w:pPr>
      <w:pStyle w:val="6"/>
    </w:pPr>
    <w:r>
      <w:drawing>
        <wp:inline distT="0" distB="0" distL="0" distR="0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066C51">
    <w:pPr>
      <w:pStyle w:val="6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A3E8B">
    <w:pPr>
      <w:spacing w:after="0" w:line="240" w:lineRule="auto"/>
      <w:ind w:right="-279"/>
      <w:rPr>
        <w:rFonts w:ascii="Times New Roman" w:hAnsi="Times New Roman" w:eastAsia="Times New Roman"/>
        <w:sz w:val="20"/>
        <w:szCs w:val="20"/>
        <w:lang w:eastAsia="ro-RO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P0y20r0AAADa&#10;AAAADwAAAGRycy9kb3ducmV2LnhtbEWPQWvCQBSE74L/YXlCb2ajhVKjm6C2QqCnri14fGSfSdrs&#10;25Ddavz33ULB4zAz3zCbYrSduNDgW8cKFkkKgrhypuVawcfxMH8G4QOywc4xKbiRhyKfTjaYGXfl&#10;d7roUIsIYZ+hgiaEPpPSVw1Z9InriaN3doPFEOVQSzPgNcJtJ5dp+iQtthwXGuxp31D1rX+sgtev&#10;8/jyprXuyh1vy5X+vJ36g1IPs0W6BhFoDPfwf7s0Ch7h70q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LbS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1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hM4tQ74AAADa&#10;AAAADwAAAGRycy9kb3ducmV2LnhtbEWPzWrDMBCE74W+g9hCLyaWU9LgOFFyCCl16Sk/EHJbrI1t&#10;bK2EpSbu21eFQo/DzHzDrDaj6cWNBt9aVjBNMxDEldUt1wpOx7dJDsIHZI29ZVLwTR4268eHFRba&#10;3nlPt0OoRYSwL1BBE4IrpPRVQwZ9ah1x9K52MBiiHGqpB7xHuOnlS5bNpcGW40KDjrYNVd3hyyhY&#10;fCSf5e7SJaZLZjWf31+PuXNKPT9NsyWIQGP4D/+1S61gBr9X4g2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4tQ7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2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hAnsi="Times New Roman" w:eastAsia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83AB5"/>
    <w:multiLevelType w:val="multilevel"/>
    <w:tmpl w:val="03383AB5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832"/>
    <w:multiLevelType w:val="multilevel"/>
    <w:tmpl w:val="116B6832"/>
    <w:lvl w:ilvl="0" w:tentative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BA4559D"/>
    <w:multiLevelType w:val="multilevel"/>
    <w:tmpl w:val="3BA4559D"/>
    <w:lvl w:ilvl="0" w:tentative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F0C665E"/>
    <w:multiLevelType w:val="multilevel"/>
    <w:tmpl w:val="3F0C665E"/>
    <w:lvl w:ilvl="0" w:tentative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410E7630"/>
    <w:multiLevelType w:val="multilevel"/>
    <w:tmpl w:val="410E7630"/>
    <w:lvl w:ilvl="0" w:tentative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67197DCB"/>
    <w:multiLevelType w:val="multilevel"/>
    <w:tmpl w:val="67197DCB"/>
    <w:lvl w:ilvl="0" w:tentative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C4EE9"/>
    <w:rsid w:val="001C629C"/>
    <w:rsid w:val="001F5EC1"/>
    <w:rsid w:val="00212155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668C0"/>
    <w:rsid w:val="00494764"/>
    <w:rsid w:val="004D3EE8"/>
    <w:rsid w:val="004E74DC"/>
    <w:rsid w:val="00537DC8"/>
    <w:rsid w:val="00540B07"/>
    <w:rsid w:val="00551E54"/>
    <w:rsid w:val="005558D2"/>
    <w:rsid w:val="00576AED"/>
    <w:rsid w:val="005A1706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52D32"/>
    <w:rsid w:val="00866929"/>
    <w:rsid w:val="008670E2"/>
    <w:rsid w:val="00887AEA"/>
    <w:rsid w:val="008B47A0"/>
    <w:rsid w:val="008E755F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971DF"/>
    <w:rsid w:val="00AC08FF"/>
    <w:rsid w:val="00B4495A"/>
    <w:rsid w:val="00BA36A9"/>
    <w:rsid w:val="00BA4357"/>
    <w:rsid w:val="00C2513E"/>
    <w:rsid w:val="00C521E3"/>
    <w:rsid w:val="00C533DC"/>
    <w:rsid w:val="00C768D0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11043"/>
    <w:rsid w:val="00F277A1"/>
    <w:rsid w:val="00F5236F"/>
    <w:rsid w:val="00F64CB4"/>
    <w:rsid w:val="00F76DEB"/>
    <w:rsid w:val="00F8465E"/>
    <w:rsid w:val="00FD49E3"/>
    <w:rsid w:val="081C4DA3"/>
    <w:rsid w:val="51405FD9"/>
    <w:rsid w:val="75EE13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</w:pPr>
  </w:style>
  <w:style w:type="paragraph" w:styleId="6">
    <w:name w:val="header"/>
    <w:basedOn w:val="1"/>
    <w:link w:val="7"/>
    <w:unhideWhenUsed/>
    <w:qFormat/>
    <w:uiPriority w:val="99"/>
    <w:pPr>
      <w:tabs>
        <w:tab w:val="center" w:pos="4536"/>
        <w:tab w:val="right" w:pos="9072"/>
      </w:tabs>
    </w:pPr>
  </w:style>
  <w:style w:type="character" w:customStyle="1" w:styleId="7">
    <w:name w:val="Antet Caracter"/>
    <w:basedOn w:val="2"/>
    <w:link w:val="6"/>
    <w:qFormat/>
    <w:uiPriority w:val="99"/>
    <w:rPr>
      <w:sz w:val="22"/>
      <w:szCs w:val="22"/>
      <w:lang w:eastAsia="en-US"/>
    </w:rPr>
  </w:style>
  <w:style w:type="character" w:customStyle="1" w:styleId="8">
    <w:name w:val="Subsol Caracter"/>
    <w:basedOn w:val="2"/>
    <w:link w:val="5"/>
    <w:qFormat/>
    <w:uiPriority w:val="99"/>
    <w:rPr>
      <w:sz w:val="22"/>
      <w:szCs w:val="22"/>
      <w:lang w:eastAsia="en-US"/>
    </w:rPr>
  </w:style>
  <w:style w:type="character" w:customStyle="1" w:styleId="9">
    <w:name w:val="Text în Balon Caracter"/>
    <w:basedOn w:val="2"/>
    <w:link w:val="4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styleId="10">
    <w:name w:val="No Spacing"/>
    <w:qFormat/>
    <w:uiPriority w:val="1"/>
    <w:rPr>
      <w:rFonts w:ascii="Calibri" w:hAnsi="Calibri" w:eastAsia="Calibri" w:cs="Times New Roman"/>
      <w:sz w:val="22"/>
      <w:szCs w:val="22"/>
      <w:lang w:val="ro-RO" w:eastAsia="en-US" w:bidi="ar-SA"/>
    </w:rPr>
  </w:style>
  <w:style w:type="paragraph" w:customStyle="1" w:styleId="11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customStyle="1" w:styleId="12">
    <w:name w:val="spellingerror"/>
    <w:basedOn w:val="2"/>
    <w:qFormat/>
    <w:uiPriority w:val="0"/>
  </w:style>
  <w:style w:type="character" w:customStyle="1" w:styleId="13">
    <w:name w:val="normaltextrun"/>
    <w:basedOn w:val="2"/>
    <w:qFormat/>
    <w:uiPriority w:val="0"/>
  </w:style>
  <w:style w:type="character" w:customStyle="1" w:styleId="14">
    <w:name w:val="eop"/>
    <w:basedOn w:val="2"/>
    <w:qFormat/>
    <w:uiPriority w:val="0"/>
  </w:style>
  <w:style w:type="paragraph" w:customStyle="1" w:styleId="15">
    <w:name w:val="Standard"/>
    <w:qFormat/>
    <w:uiPriority w:val="0"/>
    <w:pPr>
      <w:suppressAutoHyphens/>
      <w:autoSpaceDN w:val="0"/>
      <w:textAlignment w:val="baseline"/>
    </w:pPr>
    <w:rPr>
      <w:rFonts w:ascii="Times New Roman" w:hAnsi="Times New Roman" w:eastAsia="NSimSun" w:cs="Arial"/>
      <w:kern w:val="3"/>
      <w:sz w:val="24"/>
      <w:szCs w:val="24"/>
      <w:lang w:val="en-US" w:eastAsia="zh-CN" w:bidi="hi-IN"/>
    </w:rPr>
  </w:style>
  <w:style w:type="paragraph" w:styleId="16">
    <w:name w:val="List Paragraph"/>
    <w:basedOn w:val="15"/>
    <w:qFormat/>
    <w:uiPriority w:val="0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908</Words>
  <Characters>6302</Characters>
  <Lines>51</Lines>
  <Paragraphs>14</Paragraphs>
  <TotalTime>36</TotalTime>
  <ScaleCrop>false</ScaleCrop>
  <LinksUpToDate>false</LinksUpToDate>
  <CharactersWithSpaces>7210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2026-08-14T10:41:00Z</dcterms:created>
  <dc:creator>Fujitsu</dc:creator>
  <cp:lastModifiedBy>ISJBH</cp:lastModifiedBy>
  <cp:lastPrinted>2022-01-06T13:36:00Z</cp:lastPrinted>
  <dcterms:modified xsi:type="dcterms:W3CDTF">2026-08-15T13:43:45Z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28D6B36CB1CF4B1C932F3A21B3D942C4_12</vt:lpwstr>
  </property>
</Properties>
</file>